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86" w:rsidRDefault="00883986">
      <w:pPr>
        <w:widowControl w:val="0"/>
        <w:autoSpaceDE w:val="0"/>
        <w:autoSpaceDN w:val="0"/>
        <w:adjustRightInd w:val="0"/>
        <w:spacing w:after="0" w:line="240" w:lineRule="auto"/>
        <w:ind w:firstLine="540"/>
        <w:jc w:val="both"/>
        <w:outlineLvl w:val="0"/>
        <w:rPr>
          <w:rFonts w:ascii="Calibri" w:hAnsi="Calibri" w:cs="Calibri"/>
        </w:rPr>
      </w:pPr>
    </w:p>
    <w:p w:rsidR="00883986" w:rsidRDefault="0088398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b/>
          <w:bCs/>
        </w:rPr>
      </w:pP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b/>
          <w:bCs/>
        </w:rPr>
      </w:pP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ПРИСВОЕНИЯ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2.2 статьи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883986" w:rsidRDefault="00FE599B">
      <w:pPr>
        <w:widowControl w:val="0"/>
        <w:autoSpaceDE w:val="0"/>
        <w:autoSpaceDN w:val="0"/>
        <w:adjustRightInd w:val="0"/>
        <w:spacing w:after="0" w:line="240" w:lineRule="auto"/>
        <w:ind w:firstLine="540"/>
        <w:jc w:val="both"/>
        <w:rPr>
          <w:rFonts w:ascii="Calibri" w:hAnsi="Calibri" w:cs="Calibri"/>
        </w:rPr>
      </w:pPr>
      <w:hyperlink w:anchor="Par34" w:history="1">
        <w:r w:rsidR="00883986">
          <w:rPr>
            <w:rFonts w:ascii="Calibri" w:hAnsi="Calibri" w:cs="Calibri"/>
            <w:color w:val="0000FF"/>
          </w:rPr>
          <w:t>Положение</w:t>
        </w:r>
      </w:hyperlink>
      <w:r w:rsidR="00883986">
        <w:rPr>
          <w:rFonts w:ascii="Calibri" w:hAnsi="Calibri" w:cs="Calibri"/>
        </w:rPr>
        <w:t xml:space="preserve"> о присвоении ученых званий;</w:t>
      </w:r>
    </w:p>
    <w:p w:rsidR="00883986" w:rsidRDefault="00FE599B">
      <w:pPr>
        <w:widowControl w:val="0"/>
        <w:autoSpaceDE w:val="0"/>
        <w:autoSpaceDN w:val="0"/>
        <w:adjustRightInd w:val="0"/>
        <w:spacing w:after="0" w:line="240" w:lineRule="auto"/>
        <w:ind w:firstLine="540"/>
        <w:jc w:val="both"/>
        <w:rPr>
          <w:rFonts w:ascii="Calibri" w:hAnsi="Calibri" w:cs="Calibri"/>
        </w:rPr>
      </w:pPr>
      <w:hyperlink w:anchor="Par230" w:history="1">
        <w:r w:rsidR="00883986">
          <w:rPr>
            <w:rFonts w:ascii="Calibri" w:hAnsi="Calibri" w:cs="Calibri"/>
            <w:color w:val="0000FF"/>
          </w:rPr>
          <w:t>изменения</w:t>
        </w:r>
      </w:hyperlink>
      <w:r w:rsidR="00883986">
        <w:rPr>
          <w:rFonts w:ascii="Calibri" w:hAnsi="Calibri" w:cs="Calibri"/>
        </w:rPr>
        <w:t xml:space="preserve">, которые вносятся в </w:t>
      </w:r>
      <w:hyperlink r:id="rId5" w:history="1">
        <w:r w:rsidR="00883986">
          <w:rPr>
            <w:rFonts w:ascii="Calibri" w:hAnsi="Calibri" w:cs="Calibri"/>
            <w:color w:val="0000FF"/>
          </w:rPr>
          <w:t>Положение</w:t>
        </w:r>
      </w:hyperlink>
      <w:r w:rsidR="00883986">
        <w:rPr>
          <w:rFonts w:ascii="Calibri" w:hAnsi="Calibri" w:cs="Calibri"/>
        </w:rPr>
        <w:t xml:space="preserve"> о Высшей аттестационной комиссии при Министерстве образования и науки Российской Федерации, утвержденное постановлением Правительства Российской Федерации от 23 сентября 2013 г. N 836 "Об утверждении Положения о Высшей аттестационной комиссии при Министерстве образования и науки Российской Федерации" (Собрание законодательства Российской Федерации, 2013, N 40, ст. 5072).</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присвоенное ранее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присвоении ученых званий, лишении и восстановлении ученых званий, поступившие в Министерство образования и науки Российской Федерации до 1 сентября 2013 г., рассматриваются в </w:t>
      </w:r>
      <w:hyperlink r:id="rId6" w:history="1">
        <w:r>
          <w:rPr>
            <w:rFonts w:ascii="Calibri" w:hAnsi="Calibri" w:cs="Calibri"/>
            <w:color w:val="0000FF"/>
          </w:rPr>
          <w:t>порядке</w:t>
        </w:r>
      </w:hyperlink>
      <w:r>
        <w:rPr>
          <w:rFonts w:ascii="Calibri" w:hAnsi="Calibri" w:cs="Calibri"/>
        </w:rPr>
        <w:t>, действовавшем до вступления в силу настоящего постановления, но не позднее 1 января 2014 г.</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883986" w:rsidRDefault="00FE599B">
      <w:pPr>
        <w:widowControl w:val="0"/>
        <w:autoSpaceDE w:val="0"/>
        <w:autoSpaceDN w:val="0"/>
        <w:adjustRightInd w:val="0"/>
        <w:spacing w:after="0" w:line="240" w:lineRule="auto"/>
        <w:ind w:firstLine="540"/>
        <w:jc w:val="both"/>
        <w:rPr>
          <w:rFonts w:ascii="Calibri" w:hAnsi="Calibri" w:cs="Calibri"/>
        </w:rPr>
      </w:pPr>
      <w:hyperlink r:id="rId7"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29 марта 2002 г. N 194 "Об утверждении Положения о порядке присвоения ученых званий" (Собрание законодательства Российской Федерации, 2002, N 14, ст. 1302);</w:t>
      </w:r>
    </w:p>
    <w:p w:rsidR="00883986" w:rsidRDefault="00FE599B">
      <w:pPr>
        <w:widowControl w:val="0"/>
        <w:autoSpaceDE w:val="0"/>
        <w:autoSpaceDN w:val="0"/>
        <w:adjustRightInd w:val="0"/>
        <w:spacing w:after="0" w:line="240" w:lineRule="auto"/>
        <w:ind w:firstLine="540"/>
        <w:jc w:val="both"/>
        <w:rPr>
          <w:rFonts w:ascii="Calibri" w:hAnsi="Calibri" w:cs="Calibri"/>
        </w:rPr>
      </w:pPr>
      <w:hyperlink r:id="rId8"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20 апреля 2006 г. N 228 "О внесении изменений в Положение о порядке присвоения ученых званий, утвержденное постановлением Правительства Российской Федерации от 29 марта 2002 г. N 194" (Собрание законодательства Российской Федерации, 2006, N 17, ст. 1881);</w:t>
      </w:r>
    </w:p>
    <w:p w:rsidR="00883986" w:rsidRDefault="00FE599B">
      <w:pPr>
        <w:widowControl w:val="0"/>
        <w:autoSpaceDE w:val="0"/>
        <w:autoSpaceDN w:val="0"/>
        <w:adjustRightInd w:val="0"/>
        <w:spacing w:after="0" w:line="240" w:lineRule="auto"/>
        <w:ind w:firstLine="540"/>
        <w:jc w:val="both"/>
        <w:rPr>
          <w:rFonts w:ascii="Calibri" w:hAnsi="Calibri" w:cs="Calibri"/>
        </w:rPr>
      </w:pPr>
      <w:hyperlink r:id="rId9"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6 мая 2009 г. N 390 "О внесении изменений в Положение о порядке присвоения ученых званий" (Собрание законодательства Российской Федерации, 2009, N 19, ст. 2347);</w:t>
      </w:r>
    </w:p>
    <w:p w:rsidR="00883986" w:rsidRDefault="00FE599B">
      <w:pPr>
        <w:widowControl w:val="0"/>
        <w:autoSpaceDE w:val="0"/>
        <w:autoSpaceDN w:val="0"/>
        <w:adjustRightInd w:val="0"/>
        <w:spacing w:after="0" w:line="240" w:lineRule="auto"/>
        <w:ind w:firstLine="540"/>
        <w:jc w:val="both"/>
        <w:rPr>
          <w:rFonts w:ascii="Calibri" w:hAnsi="Calibri" w:cs="Calibri"/>
        </w:rPr>
      </w:pPr>
      <w:hyperlink r:id="rId10"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20 июня 2011 г. N 476 "Об изменении и признании утратившими силу некоторых актов Правительства Российской Федерации по вопросам присвоения ученых званий" (Собрание законодательства Российской Федерации, 2011, N 26, ст. 3800).</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Утверждено</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lastRenderedPageBreak/>
        <w:t>ПОЛОЖЕНИЕ О ПРИСВОЕНИИ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3" w:name="Par36"/>
      <w:bookmarkEnd w:id="3"/>
      <w:r>
        <w:rPr>
          <w:rFonts w:ascii="Calibri" w:hAnsi="Calibri" w:cs="Calibri"/>
        </w:rPr>
        <w:t>I. Общие положения</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Ученые звания присваиваются по научным специальностям в соответствии с </w:t>
      </w:r>
      <w:hyperlink r:id="rId11" w:history="1">
        <w:r>
          <w:rPr>
            <w:rFonts w:ascii="Calibri" w:hAnsi="Calibri" w:cs="Calibri"/>
            <w:color w:val="0000FF"/>
          </w:rPr>
          <w:t>номенклатурой</w:t>
        </w:r>
      </w:hyperlink>
      <w:r>
        <w:rPr>
          <w:rFonts w:ascii="Calibri" w:hAnsi="Calibri" w:cs="Calibri"/>
        </w:rPr>
        <w:t xml:space="preserve"> специальностей научных работников, которая утверждается Министерством образования и науки Российской Федерации (далее - научные специальности).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Ученые звания присваиваются Министерством образования и науки Российской Федерации по аттестационным документам, представленным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Присвоение ученого звания подтверждается аттестатом о присвоении ученого звания доцента или ученого звания профессора. Формы аттестатов о присвоении ученых званий, технические требования к ним, а также </w:t>
      </w:r>
      <w:hyperlink r:id="rId12" w:history="1">
        <w:r>
          <w:rPr>
            <w:rFonts w:ascii="Calibri" w:hAnsi="Calibri" w:cs="Calibri"/>
            <w:color w:val="0000FF"/>
          </w:rPr>
          <w:t>порядок</w:t>
        </w:r>
      </w:hyperlink>
      <w:r>
        <w:rPr>
          <w:rFonts w:ascii="Calibri" w:hAnsi="Calibri" w:cs="Calibri"/>
        </w:rPr>
        <w:t xml:space="preserve"> их оформления и выдачи утверждаются Министерством образования и науки Российской Федерации. Аттестаты о присвоении ученых званий выдаются на основании решений указанного Министерства.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 При положительном решении совета организация представляет лицо к ученому званию.</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образования и науки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 указанной в этих документах научной специальности (далее - аттестационное дело).</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4" w:name="Par46"/>
      <w:bookmarkEnd w:id="4"/>
      <w:r>
        <w:rPr>
          <w:rFonts w:ascii="Calibri" w:hAnsi="Calibri" w:cs="Calibri"/>
        </w:rPr>
        <w:t>II. Критерии присвоения ученых званий и требования</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к лицам, претендующим на присвоение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по научным специальностям</w:t>
      </w:r>
    </w:p>
    <w:p w:rsidR="00883986" w:rsidRDefault="00883986">
      <w:pPr>
        <w:widowControl w:val="0"/>
        <w:autoSpaceDE w:val="0"/>
        <w:autoSpaceDN w:val="0"/>
        <w:adjustRightInd w:val="0"/>
        <w:spacing w:after="0" w:line="240" w:lineRule="auto"/>
        <w:jc w:val="right"/>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а также читает курс лекций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в) работает по трудовому договору в организации, представляющей его к присвоению ученого звания, и замещает в ней:</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одну из должностей, указанных в </w:t>
      </w:r>
      <w:hyperlink w:anchor="Par54" w:history="1">
        <w:r>
          <w:rPr>
            <w:rFonts w:ascii="Calibri" w:hAnsi="Calibri" w:cs="Calibri"/>
            <w:color w:val="0000FF"/>
          </w:rPr>
          <w:t>абзацах втором</w:t>
        </w:r>
      </w:hyperlink>
      <w:r>
        <w:rPr>
          <w:rFonts w:ascii="Calibri" w:hAnsi="Calibri" w:cs="Calibri"/>
        </w:rPr>
        <w:t xml:space="preserve"> и </w:t>
      </w:r>
      <w:hyperlink w:anchor="Par55" w:history="1">
        <w:r>
          <w:rPr>
            <w:rFonts w:ascii="Calibri" w:hAnsi="Calibri" w:cs="Calibri"/>
            <w:color w:val="0000FF"/>
          </w:rPr>
          <w:t>третьем настоящего подпункта</w:t>
        </w:r>
      </w:hyperlink>
      <w:r>
        <w:rPr>
          <w:rFonts w:ascii="Calibri" w:hAnsi="Calibri" w:cs="Calibri"/>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3"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ar54" w:history="1">
        <w:r>
          <w:rPr>
            <w:rFonts w:ascii="Calibri" w:hAnsi="Calibri" w:cs="Calibri"/>
            <w:color w:val="0000FF"/>
          </w:rPr>
          <w:t>абзацах втором</w:t>
        </w:r>
      </w:hyperlink>
      <w:r>
        <w:rPr>
          <w:rFonts w:ascii="Calibri" w:hAnsi="Calibri" w:cs="Calibri"/>
        </w:rPr>
        <w:t xml:space="preserve"> и </w:t>
      </w:r>
      <w:hyperlink w:anchor="Par55" w:history="1">
        <w:r>
          <w:rPr>
            <w:rFonts w:ascii="Calibri" w:hAnsi="Calibri" w:cs="Calibri"/>
            <w:color w:val="0000FF"/>
          </w:rPr>
          <w:t>третьем настоящего подпункта</w:t>
        </w:r>
      </w:hyperlink>
      <w:r>
        <w:rPr>
          <w:rFonts w:ascii="Calibri" w:hAnsi="Calibri" w:cs="Calibri"/>
        </w:rP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Критериями присвоения ученого звания профессора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ar53" w:history="1">
        <w:r>
          <w:rPr>
            <w:rFonts w:ascii="Calibri" w:hAnsi="Calibri" w:cs="Calibri"/>
            <w:color w:val="0000FF"/>
          </w:rPr>
          <w:t>подпункте "в" пункта 8</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рецензируемых научных изданиях, требования к которым и правила формирования в уведомительном порядке </w:t>
      </w:r>
      <w:hyperlink r:id="rId14" w:history="1">
        <w:r>
          <w:rPr>
            <w:rFonts w:ascii="Calibri" w:hAnsi="Calibri" w:cs="Calibri"/>
            <w:color w:val="0000FF"/>
          </w:rPr>
          <w:t>перечня</w:t>
        </w:r>
      </w:hyperlink>
      <w:r>
        <w:rPr>
          <w:rFonts w:ascii="Calibri" w:hAnsi="Calibri" w:cs="Calibri"/>
        </w:rPr>
        <w:t xml:space="preserve"> которых устанавливаются Министерством образования и науки Российской Федерации (далее - рецензируемые издания).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научные работы, содержащие </w:t>
      </w:r>
      <w:hyperlink r:id="rId15" w:history="1">
        <w:r>
          <w:rPr>
            <w:rFonts w:ascii="Calibri" w:hAnsi="Calibri" w:cs="Calibri"/>
            <w:color w:val="0000FF"/>
          </w:rPr>
          <w:t>сведения</w:t>
        </w:r>
      </w:hyperlink>
      <w:r>
        <w:rPr>
          <w:rFonts w:ascii="Calibri" w:hAnsi="Calibri" w:cs="Calibri"/>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ученую степень доктора наук или ученую степень кандидата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8" w:name="Par69"/>
      <w:bookmarkEnd w:id="8"/>
      <w:r>
        <w:rPr>
          <w:rFonts w:ascii="Calibri" w:hAnsi="Calibri" w:cs="Calibri"/>
        </w:rPr>
        <w:t>в) работает по трудовому договору в организации, представляющей его к присвоению ученого звания, и замещает в ней:</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9" w:name="Par70"/>
      <w:bookmarkEnd w:id="9"/>
      <w:r>
        <w:rPr>
          <w:rFonts w:ascii="Calibri" w:hAnsi="Calibri" w:cs="Calibri"/>
        </w:rPr>
        <w:t>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0" w:name="Par71"/>
      <w:bookmarkEnd w:id="10"/>
      <w:r>
        <w:rPr>
          <w:rFonts w:ascii="Calibri" w:hAnsi="Calibri" w:cs="Calibri"/>
        </w:rPr>
        <w:t>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одну из должностей, указанных в </w:t>
      </w:r>
      <w:hyperlink w:anchor="Par70" w:history="1">
        <w:r>
          <w:rPr>
            <w:rFonts w:ascii="Calibri" w:hAnsi="Calibri" w:cs="Calibri"/>
            <w:color w:val="0000FF"/>
          </w:rPr>
          <w:t>абзацах втором</w:t>
        </w:r>
      </w:hyperlink>
      <w:r>
        <w:rPr>
          <w:rFonts w:ascii="Calibri" w:hAnsi="Calibri" w:cs="Calibri"/>
        </w:rPr>
        <w:t xml:space="preserve"> и </w:t>
      </w:r>
      <w:hyperlink w:anchor="Par71" w:history="1">
        <w:r>
          <w:rPr>
            <w:rFonts w:ascii="Calibri" w:hAnsi="Calibri" w:cs="Calibri"/>
            <w:color w:val="0000FF"/>
          </w:rPr>
          <w:t>третьем настоящего подпункта</w:t>
        </w:r>
      </w:hyperlink>
      <w:r>
        <w:rPr>
          <w:rFonts w:ascii="Calibri" w:hAnsi="Calibri" w:cs="Calibri"/>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6"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ar70" w:history="1">
        <w:r>
          <w:rPr>
            <w:rFonts w:ascii="Calibri" w:hAnsi="Calibri" w:cs="Calibri"/>
            <w:color w:val="0000FF"/>
          </w:rPr>
          <w:t>абзацах втором</w:t>
        </w:r>
      </w:hyperlink>
      <w:r>
        <w:rPr>
          <w:rFonts w:ascii="Calibri" w:hAnsi="Calibri" w:cs="Calibri"/>
        </w:rPr>
        <w:t xml:space="preserve"> и </w:t>
      </w:r>
      <w:hyperlink w:anchor="Par71" w:history="1">
        <w:r>
          <w:rPr>
            <w:rFonts w:ascii="Calibri" w:hAnsi="Calibri" w:cs="Calibri"/>
            <w:color w:val="0000FF"/>
          </w:rPr>
          <w:t>третьем настоящего подпункта</w:t>
        </w:r>
      </w:hyperlink>
      <w:r>
        <w:rPr>
          <w:rFonts w:ascii="Calibri" w:hAnsi="Calibri" w:cs="Calibri"/>
        </w:rPr>
        <w:t xml:space="preserve">, - в отношении лица, проходящего </w:t>
      </w:r>
      <w:r>
        <w:rPr>
          <w:rFonts w:ascii="Calibri" w:hAnsi="Calibri" w:cs="Calibri"/>
        </w:rPr>
        <w:lastRenderedPageBreak/>
        <w:t>военную или иную приравненную к ней службу по контракту, службу в органах внутренних дел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Критериями присвоения ученого звания доцента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ar69" w:history="1">
        <w:r>
          <w:rPr>
            <w:rFonts w:ascii="Calibri" w:hAnsi="Calibri" w:cs="Calibri"/>
            <w:color w:val="0000FF"/>
          </w:rPr>
          <w:t>подпункте "в" пункта 10</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 Научные труды публикуются в рецензируемых изданиях.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научные работы, содержащие </w:t>
      </w:r>
      <w:hyperlink r:id="rId17" w:history="1">
        <w:r>
          <w:rPr>
            <w:rFonts w:ascii="Calibri" w:hAnsi="Calibri" w:cs="Calibri"/>
            <w:color w:val="0000FF"/>
          </w:rPr>
          <w:t>сведения</w:t>
        </w:r>
      </w:hyperlink>
      <w:r>
        <w:rPr>
          <w:rFonts w:ascii="Calibri" w:hAnsi="Calibri" w:cs="Calibri"/>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1" w:name="Par80"/>
      <w:bookmarkEnd w:id="11"/>
      <w:r>
        <w:rPr>
          <w:rFonts w:ascii="Calibri" w:hAnsi="Calibri" w:cs="Calibri"/>
        </w:rPr>
        <w:t>III. Критерии присвоения ученых званий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искусства и требования к лицам, претендующим</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на присвоение ученых званий в области искусства</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высшее образование;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как правило, не менее 3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2" w:name="Par89"/>
      <w:bookmarkEnd w:id="12"/>
      <w:r>
        <w:rPr>
          <w:rFonts w:ascii="Calibri" w:hAnsi="Calibri" w:cs="Calibri"/>
        </w:rP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8"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Критериями присвоения ученого звания профессора в области искусства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89" w:history="1">
        <w:r>
          <w:rPr>
            <w:rFonts w:ascii="Calibri" w:hAnsi="Calibri" w:cs="Calibri"/>
            <w:color w:val="0000FF"/>
          </w:rPr>
          <w:t>подпункте "д" пункта 12</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высшее образование;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3" w:name="Par102"/>
      <w:bookmarkEnd w:id="13"/>
      <w:r>
        <w:rPr>
          <w:rFonts w:ascii="Calibri" w:hAnsi="Calibri" w:cs="Calibri"/>
        </w:rP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9"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Критериями присвоения ученого звания доцента в области искусства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02" w:history="1">
        <w:r>
          <w:rPr>
            <w:rFonts w:ascii="Calibri" w:hAnsi="Calibri" w:cs="Calibri"/>
            <w:color w:val="0000FF"/>
          </w:rPr>
          <w:t>подпункте "д" пункта 14</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не менее 2 опубликованных научных трудов и учебно-методических изданий (в том числе в соавторстве) и не менее 7 творческих работ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4" w:name="Par110"/>
      <w:bookmarkEnd w:id="14"/>
      <w:r>
        <w:rPr>
          <w:rFonts w:ascii="Calibri" w:hAnsi="Calibri" w:cs="Calibri"/>
        </w:rPr>
        <w:t>IV. Критерии присвоения ученых званий в области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физической культуры и спорта и требования к лицам,</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претендующим на присвоение ученых званий в области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физической культуры и спорта</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5" w:name="Par118"/>
      <w:bookmarkEnd w:id="15"/>
      <w:r>
        <w:rPr>
          <w:rFonts w:ascii="Calibri" w:hAnsi="Calibri" w:cs="Calibri"/>
        </w:rPr>
        <w:t xml:space="preserve">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0"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Критериями присвоения ученого звания профессора в области физической культуры и спорта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18" w:history="1">
        <w:r>
          <w:rPr>
            <w:rFonts w:ascii="Calibri" w:hAnsi="Calibri" w:cs="Calibri"/>
            <w:color w:val="0000FF"/>
          </w:rPr>
          <w:t>подпункте "в" пункта 16</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подготовка не менее 3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имеет опубликованные учебные издания и научные труды, читает курс лекций или </w:t>
      </w:r>
      <w:r>
        <w:rPr>
          <w:rFonts w:ascii="Calibri" w:hAnsi="Calibri" w:cs="Calibri"/>
        </w:rPr>
        <w:lastRenderedPageBreak/>
        <w:t>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 xml:space="preserve">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1"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Критериями присвоения ученого звания доцента в области физической культуры и спорта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30" w:history="1">
        <w:r>
          <w:rPr>
            <w:rFonts w:ascii="Calibri" w:hAnsi="Calibri" w:cs="Calibri"/>
            <w:color w:val="0000FF"/>
          </w:rPr>
          <w:t>подпункте "в" пункта 18</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Паралимпийских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7" w:name="Par138"/>
      <w:bookmarkEnd w:id="17"/>
      <w:r>
        <w:rPr>
          <w:rFonts w:ascii="Calibri" w:hAnsi="Calibri" w:cs="Calibri"/>
        </w:rPr>
        <w:t>V. Представление лиц к присвоению ученых</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званий организациями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совета организации о представлении к присвоению ученого звания принимается тайным голосованием.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Копия аттестационного дела на соискателя ученого звания хранится в организации, представившей его к присвоению ученого звания, в течение 10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8" w:name="Par148"/>
      <w:bookmarkEnd w:id="18"/>
      <w:r>
        <w:rPr>
          <w:rFonts w:ascii="Calibri" w:hAnsi="Calibri" w:cs="Calibri"/>
        </w:rPr>
        <w:t>VI. Рассмотрение аттестационных дел соискателей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ученых званий в Министерстве образования и науки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Министерством образования и науки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правильность их оформления при поступлении аттестационного дела соискателя ученого звания в указанное Министерство.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образования и науки Российской Федерации исправленного аттестационного дела соискателя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случае повторного представления аттестационного дела соискателя ученого звания без устранения выявленных ранее Министерством образования и науки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другую организацию на экспертизу.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образования и науки Российской Федерации заключение совета организации о результатах рассмотрения аттестационного дела.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Министерство образования и науки Российской Федерации по результатам проверки аттестационного дела принимает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Срок рассмотрения аттестационного дела соискателя ученого звания в Министерстве образования и науки Российской Федерации не должен превышать 6 месяцев. В случае проведения дополнительной экспертизы срок рассмотрения аттестационного дела соискателя ученого звания может быть продлен до 3 месяцев.</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Приказ Министерства образования и науки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информационно-телекоммуникационной сети "Интернет" (далее - сеть "Интернет") и федеральной информационной системе государственной научной аттестации со дня ее создания, но не ранее 1 января 2014 г.</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9" w:name="Par164"/>
      <w:bookmarkEnd w:id="19"/>
      <w:r>
        <w:rPr>
          <w:rFonts w:ascii="Calibri" w:hAnsi="Calibri" w:cs="Calibri"/>
        </w:rPr>
        <w:t>VII. Лишение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Лица, которым присвоены ученые звания, могут быть их лишены Министерством образования и науки Российской Федерации по следующим основаниям: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лишение ученой степени лица, которому присвоено ученое звание;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сведений в отношении лица, которому присвоено ученое звание, свидетельствующих о нарушениях требований настоящего Положения, предъявляемых к лицам, претендующим на присвоение ученых званий, на день присвоения ученого звания такому лицу.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Заявление о лишении ученого звания подается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указанным Министерством решения о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0" w:name="Par170"/>
      <w:bookmarkEnd w:id="20"/>
      <w:r>
        <w:rPr>
          <w:rFonts w:ascii="Calibri" w:hAnsi="Calibri" w:cs="Calibri"/>
        </w:rPr>
        <w:t>33. Заявление о лишении ученого звания содержит: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решении Министерства образования и науки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лишении ученого звания, не согласно с решением Министерства образования и науки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1" w:name="Par175"/>
      <w:bookmarkEnd w:id="21"/>
      <w:r>
        <w:rPr>
          <w:rFonts w:ascii="Calibri" w:hAnsi="Calibri" w:cs="Calibri"/>
        </w:rPr>
        <w:t>34. Вопрос о лишении ученого звания не рассматривается в следующих случаях: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заявлениям о лишении ученого звания, поданным ранее по тем же основаниям;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лишении ученого звания сведений, предусмотренных </w:t>
      </w:r>
      <w:hyperlink w:anchor="Par170" w:history="1">
        <w:r>
          <w:rPr>
            <w:rFonts w:ascii="Calibri" w:hAnsi="Calibri" w:cs="Calibri"/>
            <w:color w:val="0000FF"/>
          </w:rPr>
          <w:t>пунктом 33</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содержание в заявлении о лишении ученого звания нецензурных либо оскорбительных выражений;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невозможность прочтения текста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случаях, предусмотренных </w:t>
      </w:r>
      <w:hyperlink w:anchor="Par175" w:history="1">
        <w:r>
          <w:rPr>
            <w:rFonts w:ascii="Calibri" w:hAnsi="Calibri" w:cs="Calibri"/>
            <w:color w:val="0000FF"/>
          </w:rPr>
          <w:t>пунктом 34</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а также лицу, на которое подано заявление о лишении ученого звания, извещение о поступлении заявления о лишении ученого звания с приложением заявления.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Организация не позднее 2 месяцев со дня получения извещения представляет в Министерство образования и науки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заключение совета организации о результатах рассмотрения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стенограмму заседания совета организации, на котором рассматривалось заявление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Министерство образования и науки Российской Федерации на основании заявления о лишении ученого звания, мотивированного заключения организации и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 Министерства образования и науки Российской Федерации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сети "Интернет" и в федеральной информационной системе государственной научной аттестации со дня ее создания, </w:t>
      </w:r>
      <w:r>
        <w:rPr>
          <w:rFonts w:ascii="Calibri" w:hAnsi="Calibri" w:cs="Calibri"/>
        </w:rPr>
        <w:lastRenderedPageBreak/>
        <w:t>но не ранее 1 января 2014 г., а выписки из этого решения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а также лицу, в отношении которого принято решение о лишении или об отказе в лишении его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лишении ученого звания не может превышать 6 месяцев со дня его поступления в это Министерство. Указанный срок может быть продлен этим Министерством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Министерства образования и науки Российской Федерации, принятое по заявлению о лишении ученого звания, может быть обжаловано в судебном порядке.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22" w:name="Par191"/>
      <w:bookmarkEnd w:id="22"/>
      <w:r>
        <w:rPr>
          <w:rFonts w:ascii="Calibri" w:hAnsi="Calibri" w:cs="Calibri"/>
        </w:rPr>
        <w:t>VIII. Восстановление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Ученые звания лицам, которые были их лишены, могут быть восстановлены решением Министерства образования и науки Российской Федерации при наличии следующих оснований: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восстановление ученой степени, лишение которой послужило основанием для лишения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сведений, свидетельствующих о том, что основания для лишения ученого звания были необоснованными;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порядка лишения ученого звания, установленного настоящим Положением.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Заявление о восстановлении ученого звания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течение 10 лет со дня принятия указанным Министерством решения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3" w:name="Par198"/>
      <w:bookmarkEnd w:id="23"/>
      <w:r>
        <w:rPr>
          <w:rFonts w:ascii="Calibri" w:hAnsi="Calibri" w:cs="Calibri"/>
        </w:rPr>
        <w:t>42. В заявлении о восстановлении ученого звания указывается: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(при наличии) лица, которое лишено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ученого звания, не согласно с решением Министерства образования и науки Российской Федерации (с приложением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4" w:name="Par203"/>
      <w:bookmarkEnd w:id="24"/>
      <w:r>
        <w:rPr>
          <w:rFonts w:ascii="Calibri" w:hAnsi="Calibri" w:cs="Calibri"/>
        </w:rPr>
        <w:t>43. Заявление о восстановлении ученого звания не рассматривается в следующих случаях: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в заявлении о восстановлении ученого звания доводов, на основании которых лицо, подавшее это заявление, не согласно с решением Министерства образования и науки Российской Федерации, а также отсутствие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решения Министерства образования и науки Российской Федерации по заявлению о восстановлении ученого звания, поданному ранее по тому же вопросу;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в заявлении о восстановлении ученого звания сведений, предусмотренных </w:t>
      </w:r>
      <w:hyperlink w:anchor="Par198" w:history="1">
        <w:r>
          <w:rPr>
            <w:rFonts w:ascii="Calibri" w:hAnsi="Calibri" w:cs="Calibri"/>
            <w:color w:val="0000FF"/>
          </w:rPr>
          <w:t>пунктом 42</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невозможность прочтения текста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содержание в заявлении о восстановлении ученого звания нецензурных либо оскорбительных выражений.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случаях, предусмотренных </w:t>
      </w:r>
      <w:hyperlink w:anchor="Par203" w:history="1">
        <w:r>
          <w:rPr>
            <w:rFonts w:ascii="Calibri" w:hAnsi="Calibri" w:cs="Calibri"/>
            <w:color w:val="0000FF"/>
          </w:rPr>
          <w:t>пунктом 43</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30 дней со дня его поступления.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2 месяцев со дня получения извещения представляет в указанное Министерство: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заключение совета организации о результатах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итогам состоявшегося заседания совета организации, представлявшей соискателя ученого звания к присвоению ученого звания, Министерство образования и науки Российской Федерации принимает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Срок принятия Министерством образования и науки Российской Федерации решения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 Указанный срок может быть продлен этим Министерством в случае запроса дополнительных сведений и материалов, необходимых для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Приказ Министерства образования и науки Российской Федерации о восстановлении ученого звания в течение 10 дней со дня его принятия размещается на официальном сайте указанного Министерства в сети "Интернет" и федеральной информационной системе государственной научной аттестации со дня ее создания, но не ранее 1 января 2014 г. Выписки из этого решения направляются лицу, подавшему заявление о восстановлении ученого звания, и лицу, в отношении которого принято соответствующее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Решение Министерства образования и науки Российской Федерации, принятое по заявлению о восстановлении ученого звания, может быть обжаловано в судебном порядке.</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outlineLvl w:val="0"/>
        <w:rPr>
          <w:rFonts w:ascii="Calibri" w:hAnsi="Calibri" w:cs="Calibri"/>
        </w:rPr>
      </w:pPr>
      <w:bookmarkStart w:id="25" w:name="Par225"/>
      <w:bookmarkEnd w:id="25"/>
      <w:r>
        <w:rPr>
          <w:rFonts w:ascii="Calibri" w:hAnsi="Calibri" w:cs="Calibri"/>
        </w:rPr>
        <w:t>Утверждены</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rPr>
          <w:rFonts w:ascii="Calibri" w:hAnsi="Calibri" w:cs="Calibri"/>
          <w:b/>
          <w:bCs/>
        </w:rPr>
      </w:pPr>
      <w:bookmarkStart w:id="26" w:name="Par230"/>
      <w:bookmarkEnd w:id="26"/>
      <w:r>
        <w:rPr>
          <w:rFonts w:ascii="Calibri" w:hAnsi="Calibri" w:cs="Calibri"/>
          <w:b/>
          <w:bCs/>
        </w:rPr>
        <w:t>ИЗМЕНЕНИЯ,</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ПОЛОЖЕНИЕ О ВЫСШЕЙ АТТЕСТАЦИОННОЙ</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КОМИССИИ ПРИ МИНИСТЕРСТВЕ ОБРАЗОВАНИЯ И НАУКИ</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2" w:history="1">
        <w:r>
          <w:rPr>
            <w:rFonts w:ascii="Calibri" w:hAnsi="Calibri" w:cs="Calibri"/>
            <w:color w:val="0000FF"/>
          </w:rPr>
          <w:t>подпункте "а" пункта 4</w:t>
        </w:r>
      </w:hyperlink>
      <w:r>
        <w:rPr>
          <w:rFonts w:ascii="Calibri" w:hAnsi="Calibri" w:cs="Calibri"/>
        </w:rPr>
        <w:t>:</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23" w:history="1">
        <w:r>
          <w:rPr>
            <w:rFonts w:ascii="Calibri" w:hAnsi="Calibri" w:cs="Calibri"/>
            <w:color w:val="0000FF"/>
          </w:rPr>
          <w:t>абзац шестой</w:t>
        </w:r>
      </w:hyperlink>
      <w:r>
        <w:rPr>
          <w:rFonts w:ascii="Calibri" w:hAnsi="Calibri" w:cs="Calibri"/>
        </w:rPr>
        <w:t xml:space="preserve">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4" w:history="1">
        <w:r>
          <w:rPr>
            <w:rFonts w:ascii="Calibri" w:hAnsi="Calibri" w:cs="Calibri"/>
            <w:color w:val="0000FF"/>
          </w:rPr>
          <w:t>абзаце седьмом</w:t>
        </w:r>
      </w:hyperlink>
      <w:r>
        <w:rPr>
          <w:rFonts w:ascii="Calibri" w:hAnsi="Calibri" w:cs="Calibri"/>
        </w:rPr>
        <w:t xml:space="preserve"> слова "ученых званий,"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5" w:history="1">
        <w:r>
          <w:rPr>
            <w:rFonts w:ascii="Calibri" w:hAnsi="Calibri" w:cs="Calibri"/>
            <w:color w:val="0000FF"/>
          </w:rPr>
          <w:t>абзаце девятом</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6" w:history="1">
        <w:r>
          <w:rPr>
            <w:rFonts w:ascii="Calibri" w:hAnsi="Calibri" w:cs="Calibri"/>
            <w:color w:val="0000FF"/>
          </w:rPr>
          <w:t>пункте 5</w:t>
        </w:r>
      </w:hyperlink>
      <w:r>
        <w:rPr>
          <w:rFonts w:ascii="Calibri" w:hAnsi="Calibri" w:cs="Calibri"/>
        </w:rPr>
        <w:t>:</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7" w:history="1">
        <w:r>
          <w:rPr>
            <w:rFonts w:ascii="Calibri" w:hAnsi="Calibri" w:cs="Calibri"/>
            <w:color w:val="0000FF"/>
          </w:rPr>
          <w:t>подпункте "а"</w:t>
        </w:r>
      </w:hyperlink>
      <w:r>
        <w:rPr>
          <w:rFonts w:ascii="Calibri" w:hAnsi="Calibri" w:cs="Calibri"/>
        </w:rPr>
        <w:t xml:space="preserve"> слова ", аттестационные дела по присвоению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8" w:history="1">
        <w:r>
          <w:rPr>
            <w:rFonts w:ascii="Calibri" w:hAnsi="Calibri" w:cs="Calibri"/>
            <w:color w:val="0000FF"/>
          </w:rPr>
          <w:t>подпункте "б"</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9" w:history="1">
        <w:r>
          <w:rPr>
            <w:rFonts w:ascii="Calibri" w:hAnsi="Calibri" w:cs="Calibri"/>
            <w:color w:val="0000FF"/>
          </w:rPr>
          <w:t>пункте 8</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0" w:history="1">
        <w:r>
          <w:rPr>
            <w:rFonts w:ascii="Calibri" w:hAnsi="Calibri" w:cs="Calibri"/>
            <w:color w:val="0000FF"/>
          </w:rPr>
          <w:t>пункте 21</w:t>
        </w:r>
      </w:hyperlink>
      <w:r>
        <w:rPr>
          <w:rFonts w:ascii="Calibri" w:hAnsi="Calibri" w:cs="Calibri"/>
        </w:rPr>
        <w:t xml:space="preserve"> слова "и присвоения ученых званий", "и ученых званий",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27" w:name="_GoBack"/>
      <w:bookmarkEnd w:id="27"/>
    </w:p>
    <w:sectPr w:rsidR="00E50F64" w:rsidSect="00AD6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3986"/>
    <w:rsid w:val="0045498D"/>
    <w:rsid w:val="00883986"/>
    <w:rsid w:val="00E50F64"/>
    <w:rsid w:val="00FE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92CD08C52A5D3A7638A74EBA4BBFADCF3B56C59673F5BCDD6DB82C8yESEH" TargetMode="External"/><Relationship Id="rId13" Type="http://schemas.openxmlformats.org/officeDocument/2006/relationships/hyperlink" Target="consultantplus://offline/ref=12292CD08C52A5D3A7638A74EBA4BBFADCF6B9685E6F3F5BCDD6DB82C8EE6A2E2EC9707EC1y7SAH" TargetMode="External"/><Relationship Id="rId18" Type="http://schemas.openxmlformats.org/officeDocument/2006/relationships/hyperlink" Target="consultantplus://offline/ref=12292CD08C52A5D3A7638A74EBA4BBFADCF6B9685E6F3F5BCDD6DB82C8EE6A2E2EC9707EC1y7SAH" TargetMode="External"/><Relationship Id="rId26" Type="http://schemas.openxmlformats.org/officeDocument/2006/relationships/hyperlink" Target="consultantplus://offline/ref=12292CD08C52A5D3A7638A74EBA4BBFADCF7B26C5C663F5BCDD6DB82C8EE6A2E2EC9707CC67AE545y7S0H" TargetMode="External"/><Relationship Id="rId3" Type="http://schemas.openxmlformats.org/officeDocument/2006/relationships/webSettings" Target="webSettings.xml"/><Relationship Id="rId21" Type="http://schemas.openxmlformats.org/officeDocument/2006/relationships/hyperlink" Target="consultantplus://offline/ref=12292CD08C52A5D3A7638A74EBA4BBFADCF6B9685E6F3F5BCDD6DB82C8EE6A2E2EC9707EC1y7SAH" TargetMode="External"/><Relationship Id="rId7" Type="http://schemas.openxmlformats.org/officeDocument/2006/relationships/hyperlink" Target="consultantplus://offline/ref=12292CD08C52A5D3A7638A74EBA4BBFADCF3B56C566C3F5BCDD6DB82C8yESEH" TargetMode="External"/><Relationship Id="rId12" Type="http://schemas.openxmlformats.org/officeDocument/2006/relationships/hyperlink" Target="consultantplus://offline/ref=12292CD08C52A5D3A7638A74EBA4BBFADCF0B7695A6C3F5BCDD6DB82C8EE6A2E2EC9707CC67AE547y7S0H" TargetMode="External"/><Relationship Id="rId17" Type="http://schemas.openxmlformats.org/officeDocument/2006/relationships/hyperlink" Target="consultantplus://offline/ref=12292CD08C52A5D3A7638A74EBA4BBFAD4F1B9605E646251C58FD780yCSFH" TargetMode="External"/><Relationship Id="rId25" Type="http://schemas.openxmlformats.org/officeDocument/2006/relationships/hyperlink" Target="consultantplus://offline/ref=12292CD08C52A5D3A7638A74EBA4BBFADCF7B26C5C663F5BCDD6DB82C8EE6A2E2EC9707CC67AE544y7S1H"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12292CD08C52A5D3A7638A74EBA4BBFADCF6B9685E6F3F5BCDD6DB82C8EE6A2E2EC9707EC1y7SAH" TargetMode="External"/><Relationship Id="rId20" Type="http://schemas.openxmlformats.org/officeDocument/2006/relationships/hyperlink" Target="consultantplus://offline/ref=12292CD08C52A5D3A7638A74EBA4BBFADCF6B9685E6F3F5BCDD6DB82C8EE6A2E2EC9707EC1y7SAH" TargetMode="External"/><Relationship Id="rId29" Type="http://schemas.openxmlformats.org/officeDocument/2006/relationships/hyperlink" Target="consultantplus://offline/ref=12292CD08C52A5D3A7638A74EBA4BBFADCF7B26C5C663F5BCDD6DB82C8EE6A2E2EC9707CC67AE542y7S3H" TargetMode="External"/><Relationship Id="rId1" Type="http://schemas.openxmlformats.org/officeDocument/2006/relationships/styles" Target="styles.xml"/><Relationship Id="rId6" Type="http://schemas.openxmlformats.org/officeDocument/2006/relationships/hyperlink" Target="consultantplus://offline/ref=12292CD08C52A5D3A7638A74EBA4BBFADCF3B56C566C3F5BCDD6DB82C8EE6A2E2EC9707CC67AE547y7S3H" TargetMode="External"/><Relationship Id="rId11" Type="http://schemas.openxmlformats.org/officeDocument/2006/relationships/hyperlink" Target="consultantplus://offline/ref=12292CD08C52A5D3A7638A74EBA4BBFADCF0B56F5A6D3F5BCDD6DB82C8EE6A2E2EC9707CC67AE547y7S1H" TargetMode="External"/><Relationship Id="rId24" Type="http://schemas.openxmlformats.org/officeDocument/2006/relationships/hyperlink" Target="consultantplus://offline/ref=12292CD08C52A5D3A7638A74EBA4BBFADCF7B26C5C663F5BCDD6DB82C8EE6A2E2EC9707CC67AE544y7S3H" TargetMode="External"/><Relationship Id="rId32" Type="http://schemas.openxmlformats.org/officeDocument/2006/relationships/theme" Target="theme/theme1.xml"/><Relationship Id="rId5" Type="http://schemas.openxmlformats.org/officeDocument/2006/relationships/hyperlink" Target="consultantplus://offline/ref=12292CD08C52A5D3A7638A74EBA4BBFADCF7B26C5C663F5BCDD6DB82C8EE6A2E2EC9707CC67AE547y7S2H" TargetMode="External"/><Relationship Id="rId15" Type="http://schemas.openxmlformats.org/officeDocument/2006/relationships/hyperlink" Target="consultantplus://offline/ref=12292CD08C52A5D3A7638A74EBA4BBFAD4F1B9605E646251C58FD780yCSFH" TargetMode="External"/><Relationship Id="rId23" Type="http://schemas.openxmlformats.org/officeDocument/2006/relationships/hyperlink" Target="consultantplus://offline/ref=12292CD08C52A5D3A7638A74EBA4BBFADCF7B26C5C663F5BCDD6DB82C8EE6A2E2EC9707CC67AE544y7S2H" TargetMode="External"/><Relationship Id="rId28" Type="http://schemas.openxmlformats.org/officeDocument/2006/relationships/hyperlink" Target="consultantplus://offline/ref=12292CD08C52A5D3A7638A74EBA4BBFADCF7B26C5C663F5BCDD6DB82C8EE6A2E2EC9707CC67AE545y7S6H" TargetMode="External"/><Relationship Id="rId10" Type="http://schemas.openxmlformats.org/officeDocument/2006/relationships/hyperlink" Target="consultantplus://offline/ref=12292CD08C52A5D3A7638A74EBA4BBFADCF3B56C5A693F5BCDD6DB82C8yESEH" TargetMode="External"/><Relationship Id="rId19" Type="http://schemas.openxmlformats.org/officeDocument/2006/relationships/hyperlink" Target="consultantplus://offline/ref=12292CD08C52A5D3A7638A74EBA4BBFADCF6B9685E6F3F5BCDD6DB82C8EE6A2E2EC9707EC1y7SAH" TargetMode="External"/><Relationship Id="rId31" Type="http://schemas.openxmlformats.org/officeDocument/2006/relationships/fontTable" Target="fontTable.xml"/><Relationship Id="rId4" Type="http://schemas.openxmlformats.org/officeDocument/2006/relationships/hyperlink" Target="consultantplus://offline/ref=12292CD08C52A5D3A7638A74EBA4BBFADCF6B96A5F673F5BCDD6DB82C8EE6A2E2EC9707FC5y7S9H" TargetMode="External"/><Relationship Id="rId9" Type="http://schemas.openxmlformats.org/officeDocument/2006/relationships/hyperlink" Target="consultantplus://offline/ref=12292CD08C52A5D3A7638A74EBA4BBFAD5F5B5605F646251C58FD780yCSFH" TargetMode="External"/><Relationship Id="rId14" Type="http://schemas.openxmlformats.org/officeDocument/2006/relationships/hyperlink" Target="consultantplus://offline/ref=12292CD08C52A5D3A7638A74EBA4BBFADCF3B16E58693F5BCDD6DB82C8yESEH" TargetMode="External"/><Relationship Id="rId22" Type="http://schemas.openxmlformats.org/officeDocument/2006/relationships/hyperlink" Target="consultantplus://offline/ref=12292CD08C52A5D3A7638A74EBA4BBFADCF7B26C5C663F5BCDD6DB82C8EE6A2E2EC9707CC67AE547y7S7H" TargetMode="External"/><Relationship Id="rId27" Type="http://schemas.openxmlformats.org/officeDocument/2006/relationships/hyperlink" Target="consultantplus://offline/ref=12292CD08C52A5D3A7638A74EBA4BBFADCF7B26C5C663F5BCDD6DB82C8EE6A2E2EC9707CC67AE545y7S1H" TargetMode="External"/><Relationship Id="rId30" Type="http://schemas.openxmlformats.org/officeDocument/2006/relationships/hyperlink" Target="consultantplus://offline/ref=12292CD08C52A5D3A7638A74EBA4BBFADCF7B26C5C663F5BCDD6DB82C8EE6A2E2EC9707CC67AE543y7S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7156</Words>
  <Characters>40793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Gulman</cp:lastModifiedBy>
  <cp:revision>2</cp:revision>
  <dcterms:created xsi:type="dcterms:W3CDTF">2014-10-17T07:34:00Z</dcterms:created>
  <dcterms:modified xsi:type="dcterms:W3CDTF">2014-10-17T07:34:00Z</dcterms:modified>
</cp:coreProperties>
</file>