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>
            <w:bookmarkStart w:id="0" w:name="_GoBack"/>
            <w:bookmarkEnd w:id="0"/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</w:tcPr>
          <w:p w:rsidR="00B04B7D" w:rsidRDefault="00B04B7D">
            <w:pPr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425" w:type="dxa"/>
            <w:gridSpan w:val="6"/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B04B7D" w:rsidRDefault="00B04B7D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B04B7D" w:rsidRDefault="00516E41">
            <w:pPr>
              <w:jc w:val="right"/>
            </w:pPr>
            <w:r>
              <w:rPr>
                <w:szCs w:val="16"/>
              </w:rPr>
              <w:t>Форма N ПД-4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70" w:type="dxa"/>
            <w:shd w:val="clear" w:color="auto" w:fill="auto"/>
            <w:vAlign w:val="bottom"/>
          </w:tcPr>
          <w:p w:rsidR="00B04B7D" w:rsidRDefault="00B04B7D"/>
        </w:tc>
        <w:tc>
          <w:tcPr>
            <w:tcW w:w="2070" w:type="dxa"/>
            <w:shd w:val="clear" w:color="auto" w:fill="auto"/>
            <w:vAlign w:val="bottom"/>
          </w:tcPr>
          <w:p w:rsidR="00B04B7D" w:rsidRDefault="00B04B7D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 xml:space="preserve">ИНН 7810232965 КПП 781001001 </w:t>
            </w:r>
            <w:r>
              <w:rPr>
                <w:szCs w:val="16"/>
              </w:rPr>
              <w:t>УПРАВЛЕНИЕ ФЕДЕРАЛЬНОГО КАЗНАЧЕЙСТВА ПО Г. САНКТ-ПЕТЕРБУРГУ (ФГБОУ ВО СПБГУВМ, л/с 20726Х27270)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B04B7D" w:rsidRDefault="00B04B7D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8187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rcRect t="-1595" b="-1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81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B04B7D" w:rsidRDefault="00B04B7D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B04B7D" w:rsidRDefault="00B04B7D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3375" w:type="dxa"/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B04B7D" w:rsidRDefault="00B04B7D"/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0" w:type="dxa"/>
            <w:shd w:val="clear" w:color="auto" w:fill="auto"/>
            <w:vAlign w:val="bottom"/>
          </w:tcPr>
          <w:p w:rsidR="00B04B7D" w:rsidRDefault="00B04B7D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b/>
                <w:szCs w:val="16"/>
              </w:rPr>
              <w:t>Оплата за подготовительные курсы, в том числе НДС 22%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70" w:type="dxa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70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435" w:type="dxa"/>
            <w:shd w:val="clear" w:color="auto" w:fill="auto"/>
            <w:vAlign w:val="bottom"/>
          </w:tcPr>
          <w:p w:rsidR="00B04B7D" w:rsidRDefault="00B04B7D"/>
        </w:tc>
        <w:tc>
          <w:tcPr>
            <w:tcW w:w="345" w:type="dxa"/>
            <w:shd w:val="clear" w:color="auto" w:fill="auto"/>
            <w:vAlign w:val="bottom"/>
          </w:tcPr>
          <w:p w:rsidR="00B04B7D" w:rsidRDefault="00B04B7D"/>
        </w:tc>
        <w:tc>
          <w:tcPr>
            <w:tcW w:w="405" w:type="dxa"/>
            <w:shd w:val="clear" w:color="auto" w:fill="auto"/>
            <w:vAlign w:val="bottom"/>
          </w:tcPr>
          <w:p w:rsidR="00B04B7D" w:rsidRDefault="00B04B7D"/>
        </w:tc>
        <w:tc>
          <w:tcPr>
            <w:tcW w:w="750" w:type="dxa"/>
            <w:shd w:val="clear" w:color="auto" w:fill="auto"/>
            <w:vAlign w:val="bottom"/>
          </w:tcPr>
          <w:p w:rsidR="00B04B7D" w:rsidRDefault="00B04B7D"/>
        </w:tc>
        <w:tc>
          <w:tcPr>
            <w:tcW w:w="960" w:type="dxa"/>
            <w:shd w:val="clear" w:color="auto" w:fill="auto"/>
            <w:vAlign w:val="bottom"/>
          </w:tcPr>
          <w:p w:rsidR="00B04B7D" w:rsidRDefault="00B04B7D"/>
        </w:tc>
        <w:tc>
          <w:tcPr>
            <w:tcW w:w="1875" w:type="dxa"/>
            <w:shd w:val="clear" w:color="auto" w:fill="auto"/>
            <w:vAlign w:val="bottom"/>
          </w:tcPr>
          <w:p w:rsidR="00B04B7D" w:rsidRDefault="00B04B7D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5955" w:type="dxa"/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B04B7D" w:rsidRDefault="00516E41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1050" w:type="dxa"/>
            <w:shd w:val="clear" w:color="auto" w:fill="auto"/>
            <w:vAlign w:val="bottom"/>
          </w:tcPr>
          <w:p w:rsidR="00B04B7D" w:rsidRDefault="00B04B7D"/>
        </w:tc>
        <w:tc>
          <w:tcPr>
            <w:tcW w:w="1470" w:type="dxa"/>
            <w:shd w:val="clear" w:color="auto" w:fill="auto"/>
            <w:vAlign w:val="bottom"/>
          </w:tcPr>
          <w:p w:rsidR="00B04B7D" w:rsidRDefault="00B04B7D"/>
        </w:tc>
        <w:tc>
          <w:tcPr>
            <w:tcW w:w="1995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vMerge w:val="restart"/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 xml:space="preserve">ИНН 7810232965 КПП 781001001 УПРАВЛЕНИЕ ФЕДЕРАЛЬНОГО КАЗНАЧЕЙСТВА ПО Г. САНКТ-ПЕТЕРБУРГУ (ФГБОУ ВО СПБГУВМ, л/с </w:t>
            </w:r>
            <w:r>
              <w:rPr>
                <w:szCs w:val="16"/>
              </w:rPr>
              <w:t>20726Х27270)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vMerge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 xml:space="preserve">(наименование банка и банковские </w:t>
            </w:r>
            <w:r>
              <w:rPr>
                <w:sz w:val="13"/>
                <w:szCs w:val="13"/>
              </w:rPr>
              <w:t>реквизиты)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5775" w:type="dxa"/>
            <w:gridSpan w:val="5"/>
            <w:shd w:val="clear" w:color="auto" w:fill="auto"/>
            <w:vAlign w:val="bottom"/>
          </w:tcPr>
          <w:p w:rsidR="00B04B7D" w:rsidRDefault="00516E41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r>
              <w:rPr>
                <w:b/>
                <w:szCs w:val="16"/>
              </w:rPr>
              <w:t>Оплата за подготовительные курсы, в том числе НДС 22%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1155" w:type="dxa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2310" w:type="dxa"/>
            <w:gridSpan w:val="3"/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1155" w:type="dxa"/>
            <w:shd w:val="clear" w:color="auto" w:fill="auto"/>
            <w:vAlign w:val="bottom"/>
          </w:tcPr>
          <w:p w:rsidR="00B04B7D" w:rsidRDefault="00B04B7D"/>
        </w:tc>
        <w:tc>
          <w:tcPr>
            <w:tcW w:w="945" w:type="dxa"/>
            <w:shd w:val="clear" w:color="auto" w:fill="auto"/>
            <w:vAlign w:val="bottom"/>
          </w:tcPr>
          <w:p w:rsidR="00B04B7D" w:rsidRDefault="00B04B7D"/>
        </w:tc>
        <w:tc>
          <w:tcPr>
            <w:tcW w:w="945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1050" w:type="dxa"/>
            <w:shd w:val="clear" w:color="auto" w:fill="auto"/>
            <w:vAlign w:val="bottom"/>
          </w:tcPr>
          <w:p w:rsidR="00B04B7D" w:rsidRDefault="00B04B7D"/>
        </w:tc>
        <w:tc>
          <w:tcPr>
            <w:tcW w:w="1470" w:type="dxa"/>
            <w:shd w:val="clear" w:color="auto" w:fill="auto"/>
            <w:vAlign w:val="bottom"/>
          </w:tcPr>
          <w:p w:rsidR="00B04B7D" w:rsidRDefault="00B04B7D"/>
        </w:tc>
        <w:tc>
          <w:tcPr>
            <w:tcW w:w="1995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8820" w:type="dxa"/>
            <w:gridSpan w:val="8"/>
            <w:shd w:val="clear" w:color="auto" w:fill="auto"/>
          </w:tcPr>
          <w:p w:rsidR="00B04B7D" w:rsidRDefault="00516E41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516E41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04B7D" w:rsidRDefault="00B04B7D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B04B7D" w:rsidRDefault="00516E41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shd w:val="clear" w:color="auto" w:fill="auto"/>
            <w:vAlign w:val="bottom"/>
          </w:tcPr>
          <w:p w:rsidR="00B04B7D" w:rsidRDefault="00B04B7D"/>
        </w:tc>
        <w:tc>
          <w:tcPr>
            <w:tcW w:w="1050" w:type="dxa"/>
            <w:shd w:val="clear" w:color="auto" w:fill="auto"/>
            <w:vAlign w:val="bottom"/>
          </w:tcPr>
          <w:p w:rsidR="00B04B7D" w:rsidRDefault="00B04B7D"/>
        </w:tc>
        <w:tc>
          <w:tcPr>
            <w:tcW w:w="1470" w:type="dxa"/>
            <w:shd w:val="clear" w:color="auto" w:fill="auto"/>
            <w:vAlign w:val="bottom"/>
          </w:tcPr>
          <w:p w:rsidR="00B04B7D" w:rsidRDefault="00B04B7D"/>
        </w:tc>
        <w:tc>
          <w:tcPr>
            <w:tcW w:w="1995" w:type="dxa"/>
            <w:shd w:val="clear" w:color="auto" w:fill="auto"/>
            <w:vAlign w:val="bottom"/>
          </w:tcPr>
          <w:p w:rsidR="00B04B7D" w:rsidRDefault="00B04B7D"/>
        </w:tc>
      </w:tr>
      <w:tr w:rsidR="00B04B7D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4B7D" w:rsidRDefault="00B04B7D"/>
        </w:tc>
      </w:tr>
    </w:tbl>
    <w:p w:rsidR="00000000" w:rsidRDefault="00516E41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4B7D"/>
    <w:rsid w:val="00516E41"/>
    <w:rsid w:val="00B0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36398-504C-44AB-8FDC-F817D0A8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Т.В.</dc:creator>
  <cp:lastModifiedBy>Герасимова Т.В.</cp:lastModifiedBy>
  <cp:revision>2</cp:revision>
  <dcterms:created xsi:type="dcterms:W3CDTF">2026-01-28T13:21:00Z</dcterms:created>
  <dcterms:modified xsi:type="dcterms:W3CDTF">2026-01-28T13:21:00Z</dcterms:modified>
</cp:coreProperties>
</file>