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80"/>
        <w:jc w:val="center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Учебный план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 </w:t>
      </w:r>
      <w:bookmarkStart w:id="0" w:name="_Hlk187315016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анитар ветеринарный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144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часа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40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tbl>
      <w:tblPr>
        <w:tblW w:w="1034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709"/>
        <w:gridCol w:w="567"/>
        <w:gridCol w:w="850"/>
        <w:gridCol w:w="709"/>
        <w:gridCol w:w="850"/>
        <w:gridCol w:w="1276"/>
      </w:tblGrid>
      <w:tr>
        <w:tblPrEx/>
        <w:trPr>
          <w:trHeight w:val="4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Наименование раздела/модуля/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темы занятия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btLr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Всего (академический час)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Merge w:val="restart"/>
            <w:textDirection w:val="btLr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Самостоятельная работа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restart"/>
            <w:textDirection w:val="btLr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Количество часов, отведенных на аттестацию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Аудиторные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занятия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Форма аттестации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(формы контроля)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из них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15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btLr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теоретические обучение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btLr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Практическая подготовка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4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Модуль 1.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Требования безопасности и охраны труда при работе с животными, оборудование,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реактивами,растворами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,оборудованием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1.1 Охрана труда и техника безопасности и меры личной гигиены при работе с животными, с реактивами и растворами. Санитария и гигиена труда. Оказание доврачебной помощи пострадавшим. Краткая история развития ветеринарии.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1.2 Условия работы. Подготовка рабочего места для проведения отдельных профилактических и лечебных ветеринарных мероприятий. Методы фиксации животных.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1.3 Методика осмотра животных перед проведением ветеринарных мероприятий.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1.4 Химические реактивы, растворы, применяемые в ветеринарной практике. Правила приготовления, хранения, утилизации.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Модуль 2. Основы анатомии и физиологии животных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2.1 Строение скелета.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2.2 Мышечная система и кожный покров.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5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2.3Органы пищеварения (анатомия и физиология).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2.4 Органы дыхания. Органы </w:t>
            </w:r>
            <w:r>
              <w:rPr>
                <w:rFonts w:ascii="Times New Roman" w:hAnsi="Times New Roman" w:eastAsia="Times New Roman" w:cs="Times New Roman"/>
              </w:rPr>
              <w:t xml:space="preserve">крово</w:t>
            </w:r>
            <w:r>
              <w:rPr>
                <w:rFonts w:ascii="Times New Roman" w:hAnsi="Times New Roman" w:eastAsia="Times New Roman" w:cs="Times New Roman"/>
              </w:rPr>
              <w:t xml:space="preserve">- и лимфообращения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Промежуточная аттестация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Дифференцированный зачет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Модуль 3.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Кормление и содержание животных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3.1 Питательные вещества кормов и их значение для животного.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7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3.2 Классификация кормов и краткая характеристика различных групп кормов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7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Тема3.3 Нормированное кормление животных. Рацион для животных. Диетическое кормление животных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7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Тема 3.4 Лабораторные методы исследования качества кормов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Модуль 4.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Основы фармакологии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4.1 Лекарственные формы. Способы, виды действия лекарственных веществ. Пути выведения их в организм.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4.2 Средства, влияющие на обмен веществ. Противомикробные и противопаразитарные вещества.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Промежуточная аттестация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Дифференцированный зачет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Модуль 5.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Внутренние незаразные заболевания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51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5.1 План клинического обследования животных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1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5.2 Болезни желудочно-кишечного тракта 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22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5.3 Болезни органов дыхания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23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5.4Болезни сердца, сосудов и крови 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576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Тема5.5Болезни, связанные с нарушением обмена веществ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48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5.6Кормовые отравления Болезни молодняка 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23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Промежуточная аттестация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Дифференцированный зачет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28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Модуль 6.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Паразитология,эпизоотология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15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6.1 Основы </w:t>
            </w:r>
            <w:r>
              <w:rPr>
                <w:rFonts w:ascii="Times New Roman" w:hAnsi="Times New Roman" w:eastAsia="Times New Roman" w:cs="Times New Roman"/>
              </w:rPr>
              <w:t xml:space="preserve">диагностики,лечения</w:t>
            </w:r>
            <w:r>
              <w:rPr>
                <w:rFonts w:ascii="Times New Roman" w:hAnsi="Times New Roman" w:eastAsia="Times New Roman" w:cs="Times New Roman"/>
              </w:rPr>
              <w:t xml:space="preserve"> и профилактики инвазионных болезней. </w:t>
            </w:r>
            <w:r>
              <w:rPr>
                <w:rFonts w:ascii="Times New Roman" w:hAnsi="Times New Roman" w:eastAsia="Times New Roman" w:cs="Times New Roman"/>
              </w:rPr>
              <w:t xml:space="preserve">Дезинвазия</w:t>
            </w:r>
            <w:r>
              <w:rPr>
                <w:rFonts w:ascii="Times New Roman" w:hAnsi="Times New Roman" w:eastAsia="Times New Roman" w:cs="Times New Roman"/>
              </w:rPr>
              <w:t xml:space="preserve"> объектов внешней </w:t>
            </w:r>
            <w:r>
              <w:rPr>
                <w:rFonts w:ascii="Times New Roman" w:hAnsi="Times New Roman" w:eastAsia="Times New Roman" w:cs="Times New Roman"/>
              </w:rPr>
              <w:t xml:space="preserve">среды.Дегельминтизация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113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6.2 Методы диагностики гельминтов. Трематодозы. Цестодозы. </w:t>
            </w:r>
            <w:r>
              <w:rPr>
                <w:rFonts w:ascii="Times New Roman" w:hAnsi="Times New Roman" w:eastAsia="Times New Roman" w:cs="Times New Roman"/>
              </w:rPr>
              <w:t xml:space="preserve">Нематодозы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59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6.3 Протозоология. </w:t>
            </w:r>
            <w:r>
              <w:rPr>
                <w:rFonts w:ascii="Times New Roman" w:hAnsi="Times New Roman" w:eastAsia="Times New Roman" w:cs="Times New Roman"/>
              </w:rPr>
              <w:t xml:space="preserve">Арахноэнтомология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914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6.4 Инфекционные болезни животных: </w:t>
            </w:r>
            <w:r>
              <w:rPr>
                <w:rFonts w:ascii="Times New Roman" w:hAnsi="Times New Roman" w:eastAsia="Times New Roman" w:cs="Times New Roman"/>
              </w:rPr>
              <w:t xml:space="preserve">Бешенство.Сибирская</w:t>
            </w:r>
            <w:r>
              <w:rPr>
                <w:rFonts w:ascii="Times New Roman" w:hAnsi="Times New Roman" w:eastAsia="Times New Roman" w:cs="Times New Roman"/>
              </w:rPr>
              <w:t xml:space="preserve"> язва. Туберкулез. Микозы.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663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6.5 Противоэпизоотические мероприятия. Дезинфекция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13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Промежуточная аттестация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Дифференцированный зачет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673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Модуль 7.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Ветеринарно-санитарная экспертиза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eastAsia="Times New Roman" w:cs="Times New Roman"/>
                <w:color w:val="ff0000"/>
              </w:rPr>
            </w:r>
          </w:p>
        </w:tc>
      </w:tr>
      <w:tr>
        <w:tblPrEx/>
        <w:trPr>
          <w:cantSplit/>
          <w:trHeight w:val="201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7.1 Ветеринарно-санитарная экспертиза мяса. Ветеринарно-санитарная экспертиза колбасных изделий. Ветеринарно-санитарная экспертиза молока.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669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Тема 7.2 Ветеринарно-санитарная экспертиза меда. 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526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Тема 7.3 Ветеринарно-санитарная экспертиза яйца. Ветеринарно-санитарная экспертиза продуктов растительного происхождения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18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Модуль 8. Развитие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надпрофессиональных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компетенций. Растем с ЦОПП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lang w:val="en-US"/>
              </w:rPr>
            </w:r>
            <w:r>
              <w:rPr>
                <w:rFonts w:ascii="Times New Roman" w:hAnsi="Times New Roman" w:eastAsia="Times New Roman" w:cs="Times New Roman"/>
                <w:b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21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Итоговая аттестация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Квалификационный экзамен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cantSplit/>
          <w:trHeight w:val="3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Объём программы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styleLink w:val="636"/>
    <w:lvl w:ilvl="0">
      <w:start w:val="1"/>
      <w:numFmt w:val="decimal"/>
      <w:pStyle w:val="636"/>
      <w:isLgl w:val="false"/>
      <w:suff w:val="tab"/>
      <w:lvlText w:val="%1."/>
      <w:lvlJc w:val="left"/>
      <w:pPr>
        <w:ind w:left="113" w:firstLine="0"/>
        <w:tabs>
          <w:tab w:val="num" w:pos="227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2"/>
    <w:next w:val="6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2"/>
    <w:next w:val="6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2"/>
    <w:next w:val="6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2"/>
    <w:next w:val="6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2"/>
    <w:next w:val="6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2"/>
    <w:next w:val="6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2"/>
    <w:next w:val="6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2"/>
    <w:next w:val="6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3"/>
    <w:link w:val="34"/>
    <w:uiPriority w:val="10"/>
    <w:rPr>
      <w:sz w:val="48"/>
      <w:szCs w:val="48"/>
    </w:rPr>
  </w:style>
  <w:style w:type="paragraph" w:styleId="36">
    <w:name w:val="Subtitle"/>
    <w:basedOn w:val="632"/>
    <w:next w:val="6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3"/>
    <w:link w:val="36"/>
    <w:uiPriority w:val="11"/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3"/>
    <w:link w:val="42"/>
    <w:uiPriority w:val="99"/>
  </w:style>
  <w:style w:type="paragraph" w:styleId="44">
    <w:name w:val="Footer"/>
    <w:basedOn w:val="63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3"/>
    <w:link w:val="44"/>
    <w:uiPriority w:val="99"/>
  </w:style>
  <w:style w:type="paragraph" w:styleId="46">
    <w:name w:val="Caption"/>
    <w:basedOn w:val="632"/>
    <w:next w:val="63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3"/>
    <w:uiPriority w:val="99"/>
    <w:unhideWhenUsed/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3"/>
    <w:uiPriority w:val="99"/>
    <w:semiHidden/>
    <w:unhideWhenUsed/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qFormat/>
    <w:pPr>
      <w:spacing w:after="0" w:line="276" w:lineRule="auto"/>
    </w:pPr>
    <w:rPr>
      <w:rFonts w:ascii="Arial" w:hAnsi="Arial" w:eastAsia="Arial" w:cs="Arial"/>
      <w:lang w:eastAsia="ru-RU"/>
    </w:rPr>
  </w:style>
  <w:style w:type="character" w:styleId="633" w:default="1">
    <w:name w:val="Default Paragraph Font"/>
    <w:uiPriority w:val="1"/>
    <w:semiHidden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numbering" w:styleId="636" w:customStyle="1">
    <w:name w:val="Стиль7"/>
    <w:uiPriority w:val="99"/>
    <w:pPr>
      <w:numPr>
        <w:ilvl w:val="0"/>
        <w:numId w:val="1"/>
      </w:numPr>
    </w:pPr>
  </w:style>
  <w:style w:type="table" w:styleId="637">
    <w:name w:val="Table Grid"/>
    <w:basedOn w:val="634"/>
    <w:uiPriority w:val="3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38" w:customStyle="1">
    <w:name w:val="Сетка таблицы1"/>
    <w:basedOn w:val="634"/>
    <w:next w:val="637"/>
    <w:uiPriority w:val="3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39" w:customStyle="1">
    <w:name w:val="Сетка таблицы2"/>
    <w:basedOn w:val="634"/>
    <w:next w:val="637"/>
    <w:uiPriority w:val="39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40" w:customStyle="1">
    <w:name w:val="Сетка таблицы3"/>
    <w:basedOn w:val="634"/>
    <w:next w:val="637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41" w:customStyle="1">
    <w:name w:val="Сетка таблицы4"/>
    <w:basedOn w:val="634"/>
    <w:next w:val="637"/>
    <w:uiPriority w:val="3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Самоделкина Анна</dc:creator>
  <cp:keywords/>
  <dc:description/>
  <cp:lastModifiedBy>Аноним</cp:lastModifiedBy>
  <cp:revision>3</cp:revision>
  <dcterms:created xsi:type="dcterms:W3CDTF">2025-07-04T11:54:00Z</dcterms:created>
  <dcterms:modified xsi:type="dcterms:W3CDTF">2026-04-15T12:08:20Z</dcterms:modified>
</cp:coreProperties>
</file>